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DEA27" w14:textId="4398B124" w:rsidR="00835559" w:rsidRDefault="00835559" w:rsidP="00A826D7">
      <w:pPr>
        <w:jc w:val="both"/>
      </w:pPr>
      <w:r>
        <w:t>2025-09-18</w:t>
      </w:r>
    </w:p>
    <w:p w14:paraId="28B0558C" w14:textId="77777777" w:rsidR="00D35DDE" w:rsidRDefault="00D35DDE" w:rsidP="00A826D7">
      <w:pPr>
        <w:jc w:val="both"/>
        <w:rPr>
          <w:b/>
          <w:bCs/>
        </w:rPr>
      </w:pPr>
    </w:p>
    <w:p w14:paraId="3549F5CA" w14:textId="034C3D2F" w:rsidR="003B2DC8" w:rsidRPr="00835559" w:rsidRDefault="00A52C85" w:rsidP="00D35DDE">
      <w:pPr>
        <w:jc w:val="center"/>
        <w:rPr>
          <w:b/>
          <w:bCs/>
        </w:rPr>
      </w:pPr>
      <w:r w:rsidRPr="00835559">
        <w:rPr>
          <w:b/>
          <w:bCs/>
        </w:rPr>
        <w:t xml:space="preserve">Dėl </w:t>
      </w:r>
      <w:r w:rsidRPr="00835559">
        <w:rPr>
          <w:b/>
          <w:bCs/>
        </w:rPr>
        <w:t xml:space="preserve">Sistemos „Actus </w:t>
      </w:r>
      <w:r w:rsidR="00D35DDE">
        <w:rPr>
          <w:b/>
          <w:bCs/>
        </w:rPr>
        <w:t>D</w:t>
      </w:r>
      <w:r w:rsidRPr="00835559">
        <w:rPr>
          <w:b/>
          <w:bCs/>
        </w:rPr>
        <w:t>igital“ išplėtim</w:t>
      </w:r>
      <w:r w:rsidRPr="00835559">
        <w:rPr>
          <w:b/>
          <w:bCs/>
        </w:rPr>
        <w:t>o pirkimo</w:t>
      </w:r>
    </w:p>
    <w:p w14:paraId="27E24CBF" w14:textId="77777777" w:rsidR="00A52C85" w:rsidRDefault="00A52C85" w:rsidP="00A826D7">
      <w:pPr>
        <w:jc w:val="both"/>
      </w:pPr>
    </w:p>
    <w:p w14:paraId="35E67AC3" w14:textId="4C57EA31" w:rsidR="00A52C85" w:rsidRDefault="00A52C85" w:rsidP="00A826D7">
      <w:pPr>
        <w:tabs>
          <w:tab w:val="left" w:pos="9356"/>
        </w:tabs>
        <w:ind w:right="-164" w:firstLine="567"/>
        <w:jc w:val="both"/>
      </w:pPr>
      <w:r>
        <w:t>VšĮ „Lietuvos nacionalinis radijas ir televizija“</w:t>
      </w:r>
      <w:r w:rsidR="00835559">
        <w:t xml:space="preserve"> sistemos Actus Digital išplėtimo pirkime (pirkimo</w:t>
      </w:r>
      <w:r>
        <w:t xml:space="preserve"> </w:t>
      </w:r>
      <w:r w:rsidR="00835559">
        <w:t xml:space="preserve">ID  </w:t>
      </w:r>
      <w:r w:rsidR="00835559" w:rsidRPr="00835559">
        <w:t>4397456</w:t>
      </w:r>
      <w:r w:rsidR="00835559">
        <w:t xml:space="preserve">) </w:t>
      </w:r>
      <w:r>
        <w:t>tikslina pirkimo sąlygų pried</w:t>
      </w:r>
      <w:r w:rsidR="00835559">
        <w:t xml:space="preserve">us </w:t>
      </w:r>
      <w:proofErr w:type="spellStart"/>
      <w:r w:rsidR="00835559">
        <w:t>t.y</w:t>
      </w:r>
      <w:proofErr w:type="spellEnd"/>
      <w:r w:rsidR="00835559">
        <w:t xml:space="preserve">.: </w:t>
      </w:r>
      <w:r w:rsidR="00FE1B7F">
        <w:t>priedą Nr. 1 – Techninę specifikaciją, P</w:t>
      </w:r>
      <w:r w:rsidR="00835559">
        <w:t>riedą</w:t>
      </w:r>
      <w:r>
        <w:t xml:space="preserve"> Nr. 2 - Pasiūlymo forma ir pried</w:t>
      </w:r>
      <w:r w:rsidR="00835559">
        <w:t>ą</w:t>
      </w:r>
      <w:r>
        <w:t xml:space="preserve"> Nr. 4 </w:t>
      </w:r>
      <w:r w:rsidR="00835559">
        <w:t xml:space="preserve">- </w:t>
      </w:r>
      <w:r>
        <w:t>Prekių tiekimo sutart</w:t>
      </w:r>
      <w:r w:rsidR="00835559">
        <w:t>į</w:t>
      </w:r>
      <w:r>
        <w:t xml:space="preserve">. </w:t>
      </w:r>
    </w:p>
    <w:p w14:paraId="506FAA96" w14:textId="121B5FB6" w:rsidR="00D35DDE" w:rsidRDefault="00D35DDE" w:rsidP="00A826D7">
      <w:pPr>
        <w:tabs>
          <w:tab w:val="left" w:pos="9356"/>
        </w:tabs>
        <w:ind w:right="-164" w:firstLine="567"/>
        <w:jc w:val="both"/>
      </w:pPr>
      <w:r>
        <w:t xml:space="preserve">Techninėje specifikacijoje atlikti šie pakeitimai: </w:t>
      </w:r>
    </w:p>
    <w:p w14:paraId="57E1FD45" w14:textId="77777777" w:rsidR="00D35DDE" w:rsidRDefault="00D35DDE" w:rsidP="00D35DDE">
      <w:pPr>
        <w:tabs>
          <w:tab w:val="left" w:pos="9356"/>
        </w:tabs>
        <w:ind w:right="-164" w:firstLine="567"/>
        <w:jc w:val="both"/>
      </w:pPr>
      <w:r>
        <w:t xml:space="preserve">Keičiame </w:t>
      </w:r>
    </w:p>
    <w:p w14:paraId="4240777C" w14:textId="67AC4207" w:rsidR="00D35DDE" w:rsidRPr="00D35DDE" w:rsidRDefault="00D35DDE" w:rsidP="00D35DDE">
      <w:pPr>
        <w:pStyle w:val="ListParagraph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cs="Times New Roman"/>
          <w:bCs/>
          <w:color w:val="000000" w:themeColor="text1"/>
          <w:szCs w:val="20"/>
        </w:rPr>
      </w:pPr>
      <w:r w:rsidRPr="00D35DDE">
        <w:rPr>
          <w:rFonts w:cs="Times New Roman"/>
          <w:bCs/>
          <w:color w:val="000000" w:themeColor="text1"/>
          <w:szCs w:val="20"/>
        </w:rPr>
        <w:t>Gamintojo programinės įrangos palaikymo terminas 12 mėn. nuo dabar galiojančio palaikymo pabaigos, nurodytos šios techninės specifikacijos punkte Nr. 2 su galimybe šį terminą pratęsti</w:t>
      </w:r>
      <w:r>
        <w:rPr>
          <w:rStyle w:val="FootnoteReference"/>
          <w:rFonts w:cs="Times New Roman"/>
          <w:bCs/>
          <w:color w:val="000000" w:themeColor="text1"/>
          <w:szCs w:val="20"/>
        </w:rPr>
        <w:footnoteReference w:id="1"/>
      </w:r>
      <w:r w:rsidRPr="00D35DDE">
        <w:rPr>
          <w:rFonts w:cs="Times New Roman"/>
          <w:bCs/>
          <w:color w:val="000000" w:themeColor="text1"/>
          <w:szCs w:val="20"/>
        </w:rPr>
        <w:t>.</w:t>
      </w:r>
    </w:p>
    <w:p w14:paraId="0EC722EE" w14:textId="5C5AA1F8" w:rsidR="00A52C85" w:rsidRDefault="00A52C85" w:rsidP="00A826D7">
      <w:pPr>
        <w:ind w:firstLine="567"/>
        <w:jc w:val="both"/>
      </w:pPr>
      <w:r>
        <w:t>Pasiūlymo formo</w:t>
      </w:r>
      <w:r w:rsidR="00D35DDE">
        <w:t>je atlikti šie</w:t>
      </w:r>
      <w:r>
        <w:t xml:space="preserve"> pakeitimai: </w:t>
      </w:r>
    </w:p>
    <w:p w14:paraId="0B5EC844" w14:textId="70730B94" w:rsidR="00A52C85" w:rsidRDefault="00A52C85" w:rsidP="00A826D7">
      <w:pPr>
        <w:jc w:val="both"/>
      </w:pPr>
      <w:r>
        <w:t>Keičiame įkainių lentelės 4 eilutę</w:t>
      </w:r>
      <w:r w:rsidR="00835559">
        <w:t>,</w:t>
      </w:r>
      <w:r>
        <w:t xml:space="preserve"> sutrumpinant terminą iki 12 mėn. ir išdėstome taip: </w:t>
      </w:r>
    </w:p>
    <w:tbl>
      <w:tblPr>
        <w:tblStyle w:val="TableGrid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607"/>
        <w:gridCol w:w="2818"/>
        <w:gridCol w:w="1026"/>
        <w:gridCol w:w="1475"/>
        <w:gridCol w:w="1261"/>
        <w:gridCol w:w="1289"/>
        <w:gridCol w:w="1273"/>
      </w:tblGrid>
      <w:tr w:rsidR="00A52C85" w:rsidRPr="00935514" w14:paraId="4E8DA253" w14:textId="77777777" w:rsidTr="00883805">
        <w:trPr>
          <w:jc w:val="center"/>
        </w:trPr>
        <w:tc>
          <w:tcPr>
            <w:tcW w:w="618" w:type="dxa"/>
            <w:vAlign w:val="center"/>
          </w:tcPr>
          <w:p w14:paraId="5E1F3CA2" w14:textId="77777777" w:rsidR="00A52C85" w:rsidRPr="00935514" w:rsidRDefault="00A52C85" w:rsidP="00A826D7">
            <w:pPr>
              <w:jc w:val="both"/>
              <w:rPr>
                <w:rFonts w:ascii="Verdana" w:eastAsia="Times New Roman" w:hAnsi="Verdana" w:cs="Times New Roman"/>
              </w:rPr>
            </w:pPr>
            <w:r w:rsidRPr="00935514">
              <w:rPr>
                <w:rFonts w:ascii="Verdana" w:eastAsia="Times New Roman" w:hAnsi="Verdana" w:cs="Times New Roman"/>
              </w:rPr>
              <w:t>4.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026B" w14:textId="63A96AA3" w:rsidR="00A52C85" w:rsidRPr="00935514" w:rsidRDefault="00A52C85" w:rsidP="00A826D7">
            <w:pPr>
              <w:jc w:val="center"/>
              <w:rPr>
                <w:rFonts w:ascii="Verdana" w:eastAsia="Times New Roman" w:hAnsi="Verdana" w:cs="Times New Roman"/>
              </w:rPr>
            </w:pPr>
            <w:r>
              <w:rPr>
                <w:rFonts w:ascii="Verdana" w:eastAsia="Times New Roman" w:hAnsi="Verdana" w:cs="Times New Roman"/>
              </w:rPr>
              <w:t>Programinės įrangos  palaikymas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7AE78" w14:textId="77777777" w:rsidR="00A52C85" w:rsidRPr="00935514" w:rsidRDefault="00A52C85" w:rsidP="00A826D7">
            <w:pPr>
              <w:jc w:val="center"/>
              <w:rPr>
                <w:rFonts w:ascii="Verdana" w:eastAsia="Times New Roman" w:hAnsi="Verdana" w:cs="Times New Roman"/>
              </w:rPr>
            </w:pPr>
            <w:r>
              <w:rPr>
                <w:rFonts w:ascii="Verdana" w:eastAsia="Times New Roman" w:hAnsi="Verdana" w:cs="Times New Roman"/>
              </w:rPr>
              <w:t>mėn.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D0525" w14:textId="77777777" w:rsidR="00A52C85" w:rsidRPr="00CF7BC0" w:rsidRDefault="00A52C85" w:rsidP="00A826D7">
            <w:pPr>
              <w:jc w:val="center"/>
              <w:rPr>
                <w:rFonts w:ascii="Verdana" w:eastAsia="Times New Roman" w:hAnsi="Verdana" w:cs="Times New Roman"/>
              </w:rPr>
            </w:pPr>
            <w:r>
              <w:rPr>
                <w:rFonts w:ascii="Verdana" w:eastAsia="Times New Roman" w:hAnsi="Verdana" w:cs="Times New Roman"/>
              </w:rPr>
              <w:t>12</w:t>
            </w:r>
          </w:p>
        </w:tc>
        <w:tc>
          <w:tcPr>
            <w:tcW w:w="1274" w:type="dxa"/>
            <w:vAlign w:val="center"/>
          </w:tcPr>
          <w:p w14:paraId="426AFDDC" w14:textId="77777777" w:rsidR="00A52C85" w:rsidRPr="00935514" w:rsidRDefault="00A52C85" w:rsidP="00A826D7">
            <w:pPr>
              <w:jc w:val="center"/>
              <w:rPr>
                <w:rFonts w:ascii="Verdana" w:eastAsia="Times New Roman" w:hAnsi="Verdana" w:cs="Times New Roman"/>
              </w:rPr>
            </w:pPr>
            <w:r w:rsidRPr="00286B00">
              <w:rPr>
                <w:rFonts w:ascii="Verdana" w:eastAsia="Times New Roman" w:hAnsi="Verdana" w:cs="Times New Roman"/>
                <w:i/>
                <w:iCs/>
              </w:rPr>
              <w:t>/Įrašyti/</w:t>
            </w:r>
          </w:p>
        </w:tc>
        <w:tc>
          <w:tcPr>
            <w:tcW w:w="1304" w:type="dxa"/>
            <w:vAlign w:val="center"/>
          </w:tcPr>
          <w:p w14:paraId="1D99BB37" w14:textId="77777777" w:rsidR="00A52C85" w:rsidRPr="00935514" w:rsidRDefault="00A52C85" w:rsidP="00A826D7">
            <w:pPr>
              <w:jc w:val="center"/>
              <w:rPr>
                <w:rFonts w:ascii="Verdana" w:eastAsia="Times New Roman" w:hAnsi="Verdana" w:cs="Times New Roman"/>
              </w:rPr>
            </w:pPr>
            <w:r w:rsidRPr="00286B00">
              <w:rPr>
                <w:rFonts w:ascii="Verdana" w:eastAsia="Times New Roman" w:hAnsi="Verdana" w:cs="Times New Roman"/>
                <w:i/>
                <w:iCs/>
              </w:rPr>
              <w:t>/Įrašyti/</w:t>
            </w:r>
          </w:p>
        </w:tc>
        <w:tc>
          <w:tcPr>
            <w:tcW w:w="1287" w:type="dxa"/>
            <w:vAlign w:val="center"/>
          </w:tcPr>
          <w:p w14:paraId="2DAFDBBD" w14:textId="77777777" w:rsidR="00A52C85" w:rsidRPr="00935514" w:rsidRDefault="00A52C85" w:rsidP="00A826D7">
            <w:pPr>
              <w:jc w:val="center"/>
              <w:rPr>
                <w:rFonts w:ascii="Verdana" w:eastAsia="Times New Roman" w:hAnsi="Verdana" w:cs="Times New Roman"/>
              </w:rPr>
            </w:pPr>
            <w:r w:rsidRPr="00286B00">
              <w:rPr>
                <w:rFonts w:ascii="Verdana" w:eastAsia="Times New Roman" w:hAnsi="Verdana" w:cs="Times New Roman"/>
                <w:i/>
                <w:iCs/>
              </w:rPr>
              <w:t>/Įrašyti/</w:t>
            </w:r>
          </w:p>
        </w:tc>
      </w:tr>
    </w:tbl>
    <w:p w14:paraId="641C5BBF" w14:textId="3EFFD585" w:rsidR="00A52C85" w:rsidRDefault="00A52C85" w:rsidP="00A826D7">
      <w:pPr>
        <w:jc w:val="both"/>
      </w:pPr>
    </w:p>
    <w:p w14:paraId="62685DA2" w14:textId="77F7333D" w:rsidR="00A52C85" w:rsidRDefault="00D35DDE" w:rsidP="00D35DDE">
      <w:pPr>
        <w:jc w:val="both"/>
      </w:pPr>
      <w:r>
        <w:t xml:space="preserve">        P</w:t>
      </w:r>
      <w:r w:rsidR="00A52C85">
        <w:t>rekių tiekimo sutart</w:t>
      </w:r>
      <w:r w:rsidR="00835559">
        <w:t>yje</w:t>
      </w:r>
      <w:r>
        <w:t xml:space="preserve"> atlikti šie pakeitimai</w:t>
      </w:r>
      <w:r w:rsidR="00835559">
        <w:t xml:space="preserve">: </w:t>
      </w:r>
      <w:r w:rsidR="00571823">
        <w:t xml:space="preserve"> </w:t>
      </w:r>
    </w:p>
    <w:p w14:paraId="1A2CC710" w14:textId="3D9A9278" w:rsidR="00A826D7" w:rsidRPr="00FE1B7F" w:rsidRDefault="00A826D7" w:rsidP="00A826D7">
      <w:pPr>
        <w:tabs>
          <w:tab w:val="left" w:pos="567"/>
        </w:tabs>
        <w:spacing w:after="120" w:line="240" w:lineRule="exact"/>
        <w:jc w:val="both"/>
        <w:rPr>
          <w:i/>
          <w:iCs/>
          <w:szCs w:val="20"/>
        </w:rPr>
      </w:pPr>
      <w:r>
        <w:rPr>
          <w:szCs w:val="20"/>
        </w:rPr>
        <w:tab/>
      </w:r>
      <w:r>
        <w:rPr>
          <w:szCs w:val="20"/>
        </w:rPr>
        <w:t>10.2. Taip pat Prekėms taikomas prekės g</w:t>
      </w:r>
      <w:r w:rsidRPr="008B3647">
        <w:rPr>
          <w:szCs w:val="20"/>
        </w:rPr>
        <w:t xml:space="preserve">amintojo programinės įrangos palaikymo terminas 12 </w:t>
      </w:r>
      <w:r>
        <w:rPr>
          <w:szCs w:val="20"/>
        </w:rPr>
        <w:t xml:space="preserve">(dvylika) </w:t>
      </w:r>
      <w:r w:rsidRPr="008B3647">
        <w:rPr>
          <w:szCs w:val="20"/>
        </w:rPr>
        <w:t xml:space="preserve">mėn. nuo dabar galiojančio palaikymo pabaigos, nurodytos techninės specifikacijos punkte Nr. 2, </w:t>
      </w:r>
      <w:r w:rsidRPr="00835559">
        <w:rPr>
          <w:strike/>
          <w:szCs w:val="20"/>
        </w:rPr>
        <w:t>su galimybe pratęsti ne mažiau kaip du kartus po 12 mėn</w:t>
      </w:r>
      <w:r w:rsidR="00FE1B7F" w:rsidRPr="00FE1B7F">
        <w:rPr>
          <w:i/>
          <w:iCs/>
          <w:szCs w:val="20"/>
        </w:rPr>
        <w:t>. (ištrinama punkto dalis)</w:t>
      </w:r>
      <w:r w:rsidRPr="00FE1B7F">
        <w:rPr>
          <w:i/>
          <w:iCs/>
          <w:szCs w:val="20"/>
        </w:rPr>
        <w:t>.</w:t>
      </w:r>
    </w:p>
    <w:p w14:paraId="7CEFE4E3" w14:textId="7BAD9A2F" w:rsidR="00A826D7" w:rsidRDefault="00A826D7" w:rsidP="00A826D7">
      <w:pPr>
        <w:jc w:val="both"/>
      </w:pPr>
      <w:r>
        <w:t xml:space="preserve">          Keičiamas sutarties galiojimo terminas:</w:t>
      </w:r>
    </w:p>
    <w:p w14:paraId="4D2FB65B" w14:textId="37B7F549" w:rsidR="00571823" w:rsidRDefault="00571823" w:rsidP="00A826D7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20"/>
        <w:jc w:val="both"/>
        <w:rPr>
          <w:szCs w:val="20"/>
        </w:rPr>
      </w:pPr>
      <w:r w:rsidRPr="00571823">
        <w:rPr>
          <w:kern w:val="2"/>
          <w:szCs w:val="20"/>
        </w:rPr>
        <w:t xml:space="preserve">Ši Sutartis laikoma sudaryta ir įsigalioja nuo Sutarties pasirašymo dienos (antrosios Šalies pasirašymo dieną). </w:t>
      </w:r>
      <w:r w:rsidRPr="00571823">
        <w:rPr>
          <w:color w:val="000000"/>
          <w:kern w:val="2"/>
          <w:szCs w:val="20"/>
        </w:rPr>
        <w:t xml:space="preserve">Sutartis galioja iki visiško prievolių įvykdymo (kol bus išnaudota Pradinės Sutarties vertė, bet jos terminas negali būti ilgesnis </w:t>
      </w:r>
      <w:r w:rsidRPr="00D35DDE">
        <w:rPr>
          <w:color w:val="000000" w:themeColor="text1"/>
          <w:kern w:val="2"/>
          <w:szCs w:val="20"/>
        </w:rPr>
        <w:t>kaip 20 (dvidešimt) mėn</w:t>
      </w:r>
      <w:r w:rsidRPr="00571823">
        <w:rPr>
          <w:color w:val="000000"/>
          <w:kern w:val="2"/>
          <w:szCs w:val="20"/>
        </w:rPr>
        <w:t xml:space="preserve">. </w:t>
      </w:r>
      <w:r w:rsidRPr="00571823">
        <w:rPr>
          <w:szCs w:val="20"/>
        </w:rPr>
        <w:t>Sutartis gali būti nutraukta rašytiniu abiejų Šalių susitarimu.</w:t>
      </w:r>
    </w:p>
    <w:p w14:paraId="5A34018B" w14:textId="6C70F746" w:rsidR="00835559" w:rsidRDefault="00835559" w:rsidP="00A826D7">
      <w:pPr>
        <w:tabs>
          <w:tab w:val="left" w:pos="426"/>
        </w:tabs>
        <w:spacing w:after="0" w:line="240" w:lineRule="auto"/>
        <w:jc w:val="both"/>
        <w:rPr>
          <w:szCs w:val="20"/>
        </w:rPr>
      </w:pPr>
    </w:p>
    <w:p w14:paraId="1AE253EF" w14:textId="4918728B" w:rsidR="00FE1B7F" w:rsidRDefault="00FE1B7F" w:rsidP="00FE1B7F">
      <w:pPr>
        <w:tabs>
          <w:tab w:val="left" w:pos="426"/>
        </w:tabs>
        <w:spacing w:after="0" w:line="240" w:lineRule="auto"/>
        <w:jc w:val="both"/>
        <w:rPr>
          <w:szCs w:val="20"/>
        </w:rPr>
      </w:pPr>
      <w:r>
        <w:rPr>
          <w:szCs w:val="20"/>
        </w:rPr>
        <w:tab/>
      </w:r>
      <w:r w:rsidR="00D35DDE">
        <w:rPr>
          <w:szCs w:val="20"/>
        </w:rPr>
        <w:t xml:space="preserve">    </w:t>
      </w:r>
      <w:r>
        <w:rPr>
          <w:szCs w:val="20"/>
        </w:rPr>
        <w:t>Naikinami sutarties 51 ir 52 punktai, atitinkamai koreguojasi ir po jų sekanti sutarties punktų numeracija:</w:t>
      </w:r>
    </w:p>
    <w:p w14:paraId="084ECCE1" w14:textId="7E246F58" w:rsidR="00FE1B7F" w:rsidRPr="00FE1B7F" w:rsidRDefault="00FE1B7F" w:rsidP="00FE1B7F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142" w:firstLine="567"/>
        <w:jc w:val="both"/>
        <w:rPr>
          <w:szCs w:val="20"/>
        </w:rPr>
      </w:pPr>
      <w:r w:rsidRPr="00FE1B7F">
        <w:rPr>
          <w:szCs w:val="20"/>
        </w:rPr>
        <w:t>Jei nebus išnaudota Pradinės Sutarties vertė ir nei viena iš Šalių, likus 30 (trisdešimčiai) dienų iki Sutarties pabaigos, nepraneš apie norą ją nutraukti, Sutartis be atskiro rašytinio susitarimo pratęsiama dar 1 (vieną) kartą 12 (dvylikai) mėnesių. Maksimalus pratęsimų skaičius 2 (du) kartai po 12 (dvylika) mėnesių.</w:t>
      </w:r>
    </w:p>
    <w:p w14:paraId="79674107" w14:textId="1B619273" w:rsidR="00D35DDE" w:rsidRDefault="00FE1B7F" w:rsidP="00D35DDE">
      <w:pPr>
        <w:pStyle w:val="ListParagraph"/>
        <w:numPr>
          <w:ilvl w:val="0"/>
          <w:numId w:val="2"/>
        </w:numPr>
        <w:tabs>
          <w:tab w:val="left" w:pos="426"/>
        </w:tabs>
        <w:spacing w:after="0" w:line="240" w:lineRule="auto"/>
        <w:ind w:left="142" w:firstLine="567"/>
        <w:contextualSpacing w:val="0"/>
        <w:jc w:val="both"/>
        <w:rPr>
          <w:szCs w:val="20"/>
        </w:rPr>
      </w:pPr>
      <w:r>
        <w:rPr>
          <w:szCs w:val="20"/>
        </w:rPr>
        <w:t>Maksimalus sutarties galiojimo terminas su visais pratęsimais ne ilgiau nei 40 (keturiasdešimt) mėnesių.</w:t>
      </w:r>
    </w:p>
    <w:p w14:paraId="201BC2E9" w14:textId="77777777" w:rsidR="00D35DDE" w:rsidRDefault="00D35DDE" w:rsidP="00D35DDE">
      <w:pPr>
        <w:tabs>
          <w:tab w:val="left" w:pos="426"/>
        </w:tabs>
        <w:spacing w:after="0" w:line="240" w:lineRule="auto"/>
        <w:jc w:val="both"/>
        <w:rPr>
          <w:szCs w:val="20"/>
        </w:rPr>
      </w:pPr>
    </w:p>
    <w:p w14:paraId="79F4106F" w14:textId="060DAE8C" w:rsidR="00D35DDE" w:rsidRDefault="00D35DDE" w:rsidP="00D35DDE">
      <w:pPr>
        <w:tabs>
          <w:tab w:val="left" w:pos="426"/>
        </w:tabs>
        <w:spacing w:after="0" w:line="240" w:lineRule="auto"/>
        <w:jc w:val="both"/>
        <w:rPr>
          <w:szCs w:val="20"/>
        </w:rPr>
      </w:pPr>
      <w:r>
        <w:rPr>
          <w:szCs w:val="20"/>
        </w:rPr>
        <w:tab/>
        <w:t>Atsižvelgiant į pakeitimus nukeliame pasiūlymų pateikimo terminą iki 2025-09-23 13:00 val.</w:t>
      </w:r>
    </w:p>
    <w:p w14:paraId="022CE887" w14:textId="77777777" w:rsidR="00D35DDE" w:rsidRDefault="00D35DDE" w:rsidP="00D35DDE">
      <w:pPr>
        <w:tabs>
          <w:tab w:val="left" w:pos="426"/>
        </w:tabs>
        <w:spacing w:after="0" w:line="240" w:lineRule="auto"/>
        <w:jc w:val="both"/>
        <w:rPr>
          <w:szCs w:val="20"/>
        </w:rPr>
      </w:pPr>
    </w:p>
    <w:p w14:paraId="13789CB5" w14:textId="77777777" w:rsidR="00D35DDE" w:rsidRDefault="00D35DDE" w:rsidP="00D35DDE">
      <w:pPr>
        <w:tabs>
          <w:tab w:val="left" w:pos="426"/>
        </w:tabs>
        <w:spacing w:after="0" w:line="240" w:lineRule="auto"/>
        <w:jc w:val="both"/>
        <w:rPr>
          <w:szCs w:val="20"/>
        </w:rPr>
      </w:pPr>
      <w:r>
        <w:rPr>
          <w:szCs w:val="20"/>
        </w:rPr>
        <w:tab/>
      </w:r>
    </w:p>
    <w:p w14:paraId="48E7EAFF" w14:textId="3DCA42FC" w:rsidR="00D35DDE" w:rsidRDefault="00D35DDE" w:rsidP="00D35DDE">
      <w:pPr>
        <w:tabs>
          <w:tab w:val="left" w:pos="426"/>
        </w:tabs>
        <w:spacing w:after="0" w:line="240" w:lineRule="auto"/>
        <w:jc w:val="both"/>
        <w:rPr>
          <w:szCs w:val="20"/>
        </w:rPr>
      </w:pPr>
      <w:r>
        <w:rPr>
          <w:szCs w:val="20"/>
        </w:rPr>
        <w:t xml:space="preserve">PRIEDAI: </w:t>
      </w:r>
    </w:p>
    <w:p w14:paraId="4E70F86E" w14:textId="40C8CE8C" w:rsidR="00D35DDE" w:rsidRDefault="00D35DDE" w:rsidP="00D35DDE">
      <w:pPr>
        <w:tabs>
          <w:tab w:val="left" w:pos="426"/>
        </w:tabs>
        <w:spacing w:after="0" w:line="240" w:lineRule="auto"/>
        <w:jc w:val="both"/>
        <w:rPr>
          <w:szCs w:val="20"/>
        </w:rPr>
      </w:pPr>
      <w:r>
        <w:rPr>
          <w:szCs w:val="20"/>
        </w:rPr>
        <w:t xml:space="preserve">      1. Techninė </w:t>
      </w:r>
      <w:proofErr w:type="spellStart"/>
      <w:r>
        <w:rPr>
          <w:szCs w:val="20"/>
        </w:rPr>
        <w:t>specifikacija_aktuali</w:t>
      </w:r>
      <w:proofErr w:type="spellEnd"/>
      <w:r>
        <w:rPr>
          <w:szCs w:val="20"/>
        </w:rPr>
        <w:t xml:space="preserve"> redakcija 2025-09-18;</w:t>
      </w:r>
    </w:p>
    <w:p w14:paraId="620B5A7D" w14:textId="7C9D4738" w:rsidR="00D35DDE" w:rsidRDefault="00D35DDE" w:rsidP="00D35DDE">
      <w:pPr>
        <w:tabs>
          <w:tab w:val="left" w:pos="426"/>
        </w:tabs>
        <w:spacing w:after="0" w:line="240" w:lineRule="auto"/>
        <w:jc w:val="both"/>
        <w:rPr>
          <w:szCs w:val="20"/>
        </w:rPr>
      </w:pPr>
      <w:r>
        <w:rPr>
          <w:szCs w:val="20"/>
        </w:rPr>
        <w:t xml:space="preserve">      2. Pasiūlymo </w:t>
      </w:r>
      <w:proofErr w:type="spellStart"/>
      <w:r>
        <w:rPr>
          <w:szCs w:val="20"/>
        </w:rPr>
        <w:t>forma</w:t>
      </w:r>
      <w:r>
        <w:rPr>
          <w:szCs w:val="20"/>
        </w:rPr>
        <w:t>_aktuali</w:t>
      </w:r>
      <w:proofErr w:type="spellEnd"/>
      <w:r>
        <w:rPr>
          <w:szCs w:val="20"/>
        </w:rPr>
        <w:t xml:space="preserve"> redakcija 2025-09-18</w:t>
      </w:r>
      <w:r>
        <w:rPr>
          <w:szCs w:val="20"/>
        </w:rPr>
        <w:t>;</w:t>
      </w:r>
    </w:p>
    <w:p w14:paraId="2F6DEC6C" w14:textId="6ABFEA9B" w:rsidR="00A52C85" w:rsidRPr="00D35DDE" w:rsidRDefault="00D35DDE" w:rsidP="00D35DDE">
      <w:pPr>
        <w:tabs>
          <w:tab w:val="left" w:pos="426"/>
        </w:tabs>
        <w:spacing w:after="0" w:line="240" w:lineRule="auto"/>
        <w:jc w:val="both"/>
        <w:rPr>
          <w:szCs w:val="20"/>
        </w:rPr>
      </w:pPr>
      <w:r>
        <w:rPr>
          <w:szCs w:val="20"/>
        </w:rPr>
        <w:t xml:space="preserve">      3. Prekių tiekimo </w:t>
      </w:r>
      <w:proofErr w:type="spellStart"/>
      <w:r>
        <w:rPr>
          <w:szCs w:val="20"/>
        </w:rPr>
        <w:t>sutartis</w:t>
      </w:r>
      <w:r>
        <w:rPr>
          <w:szCs w:val="20"/>
        </w:rPr>
        <w:t>_aktuali</w:t>
      </w:r>
      <w:proofErr w:type="spellEnd"/>
      <w:r>
        <w:rPr>
          <w:szCs w:val="20"/>
        </w:rPr>
        <w:t xml:space="preserve"> redakcija 2025-09-18</w:t>
      </w:r>
      <w:r>
        <w:rPr>
          <w:szCs w:val="20"/>
        </w:rPr>
        <w:t>.</w:t>
      </w:r>
    </w:p>
    <w:sectPr w:rsidR="00A52C85" w:rsidRPr="00D35DDE" w:rsidSect="00D35DDE">
      <w:pgSz w:w="11906" w:h="16838"/>
      <w:pgMar w:top="993" w:right="707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E16AE" w14:textId="77777777" w:rsidR="00D35DDE" w:rsidRDefault="00D35DDE" w:rsidP="00D35DDE">
      <w:pPr>
        <w:spacing w:after="0" w:line="240" w:lineRule="auto"/>
      </w:pPr>
      <w:r>
        <w:separator/>
      </w:r>
    </w:p>
  </w:endnote>
  <w:endnote w:type="continuationSeparator" w:id="0">
    <w:p w14:paraId="41EDFB9C" w14:textId="77777777" w:rsidR="00D35DDE" w:rsidRDefault="00D35DDE" w:rsidP="00D3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78D05" w14:textId="77777777" w:rsidR="00D35DDE" w:rsidRDefault="00D35DDE" w:rsidP="00D35DDE">
      <w:pPr>
        <w:spacing w:after="0" w:line="240" w:lineRule="auto"/>
      </w:pPr>
      <w:r>
        <w:separator/>
      </w:r>
    </w:p>
  </w:footnote>
  <w:footnote w:type="continuationSeparator" w:id="0">
    <w:p w14:paraId="5EDE626E" w14:textId="77777777" w:rsidR="00D35DDE" w:rsidRDefault="00D35DDE" w:rsidP="00D35DDE">
      <w:pPr>
        <w:spacing w:after="0" w:line="240" w:lineRule="auto"/>
      </w:pPr>
      <w:r>
        <w:continuationSeparator/>
      </w:r>
    </w:p>
  </w:footnote>
  <w:footnote w:id="1">
    <w:p w14:paraId="3E34B92C" w14:textId="77777777" w:rsidR="00D35DDE" w:rsidRDefault="00D35DDE" w:rsidP="00D35DD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cs="Times New Roman"/>
          <w:bCs/>
          <w:i/>
          <w:iCs/>
          <w:color w:val="000000" w:themeColor="text1"/>
          <w:sz w:val="16"/>
          <w:szCs w:val="16"/>
        </w:rPr>
        <w:t>Ateityje turi būti suteikiama g</w:t>
      </w:r>
      <w:r w:rsidRPr="00490E28">
        <w:rPr>
          <w:rFonts w:cs="Times New Roman"/>
          <w:bCs/>
          <w:i/>
          <w:iCs/>
          <w:color w:val="000000" w:themeColor="text1"/>
          <w:sz w:val="16"/>
          <w:szCs w:val="16"/>
        </w:rPr>
        <w:t>alimybė pratęs</w:t>
      </w:r>
      <w:r>
        <w:rPr>
          <w:rFonts w:cs="Times New Roman"/>
          <w:bCs/>
          <w:i/>
          <w:iCs/>
          <w:color w:val="000000" w:themeColor="text1"/>
          <w:sz w:val="16"/>
          <w:szCs w:val="16"/>
        </w:rPr>
        <w:t>ti</w:t>
      </w:r>
      <w:r w:rsidRPr="00490E28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 gamintojo programinės įrangos palaikymą 12 mėn. ne mažiau kaip 2 kartus.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30621"/>
    <w:multiLevelType w:val="multilevel"/>
    <w:tmpl w:val="A06A8784"/>
    <w:lvl w:ilvl="0">
      <w:start w:val="2"/>
      <w:numFmt w:val="upperRoman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3"/>
      <w:numFmt w:val="decimal"/>
      <w:lvlRestart w:val="0"/>
      <w:isLgl/>
      <w:suff w:val="space"/>
      <w:lvlText w:val="%2."/>
      <w:lvlJc w:val="left"/>
      <w:pPr>
        <w:ind w:left="0" w:firstLine="720"/>
      </w:pPr>
      <w:rPr>
        <w:rFonts w:ascii="Verdana" w:eastAsiaTheme="minorHAnsi" w:hAnsi="Verdana" w:cs="Times New Roman" w:hint="default"/>
        <w:b w:val="0"/>
        <w:bCs w:val="0"/>
      </w:rPr>
    </w:lvl>
    <w:lvl w:ilvl="2">
      <w:start w:val="1"/>
      <w:numFmt w:val="lowerRoman"/>
      <w:isLgl/>
      <w:suff w:val="space"/>
      <w:lvlText w:val="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isLgl/>
      <w:suff w:val="space"/>
      <w:lvlText w:val="%2.%3.%4."/>
      <w:lvlJc w:val="left"/>
      <w:pPr>
        <w:ind w:left="0" w:firstLine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720"/>
      </w:pPr>
      <w:rPr>
        <w:rFonts w:hint="default"/>
      </w:rPr>
    </w:lvl>
  </w:abstractNum>
  <w:abstractNum w:abstractNumId="1" w15:restartNumberingAfterBreak="0">
    <w:nsid w:val="43891E9F"/>
    <w:multiLevelType w:val="hybridMultilevel"/>
    <w:tmpl w:val="2EE20DCC"/>
    <w:lvl w:ilvl="0" w:tplc="C1021224">
      <w:start w:val="5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A35FA9"/>
    <w:multiLevelType w:val="multilevel"/>
    <w:tmpl w:val="492CA50C"/>
    <w:lvl w:ilvl="0">
      <w:start w:val="3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52E1A7B"/>
    <w:multiLevelType w:val="hybridMultilevel"/>
    <w:tmpl w:val="F6247604"/>
    <w:lvl w:ilvl="0" w:tplc="C4C08558">
      <w:start w:val="2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3062303">
    <w:abstractNumId w:val="3"/>
  </w:num>
  <w:num w:numId="2" w16cid:durableId="18241784">
    <w:abstractNumId w:val="1"/>
  </w:num>
  <w:num w:numId="3" w16cid:durableId="257492499">
    <w:abstractNumId w:val="0"/>
  </w:num>
  <w:num w:numId="4" w16cid:durableId="321740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C85"/>
    <w:rsid w:val="002D2CB1"/>
    <w:rsid w:val="003B2DC8"/>
    <w:rsid w:val="00571823"/>
    <w:rsid w:val="00835559"/>
    <w:rsid w:val="008876A0"/>
    <w:rsid w:val="00A52C85"/>
    <w:rsid w:val="00A826D7"/>
    <w:rsid w:val="00D35DDE"/>
    <w:rsid w:val="00FE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150BC"/>
  <w15:chartTrackingRefBased/>
  <w15:docId w15:val="{8B7AC7A7-7837-434B-9F39-658E81F8E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2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2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2C8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2C8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2C8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2C8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2C8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2C8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2C8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2C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2C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2C8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2C8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2C8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2C8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2C8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2C8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2C8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2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2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2C8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2C8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2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2C85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List Paragraph111,List Paragraph2,Numbering,ERP-List Paragraph,List Paragraph11,Sąrašo pastraipa.Bullet,Sąrašo pastraipa;Bullet,Table of contents numbered,Lentele,List Paragraph22,List Paragraph21,lp1,Buletai"/>
    <w:basedOn w:val="Normal"/>
    <w:link w:val="ListParagraphChar"/>
    <w:uiPriority w:val="34"/>
    <w:qFormat/>
    <w:rsid w:val="00A52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2C8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2C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2C8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2C8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52C85"/>
    <w:pPr>
      <w:spacing w:after="0" w:line="240" w:lineRule="auto"/>
    </w:pPr>
    <w:rPr>
      <w:rFonts w:ascii="Times New Roman" w:eastAsiaTheme="minorEastAsia" w:hAnsiTheme="minorHAnsi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List Paragraph111 Char,List Paragraph2 Char,Numbering Char,ERP-List Paragraph Char,List Paragraph11 Char,Sąrašo pastraipa.Bullet Char,Sąrašo pastraipa;Bullet Char,Table of contents numbered Char"/>
    <w:basedOn w:val="DefaultParagraphFont"/>
    <w:link w:val="ListParagraph"/>
    <w:uiPriority w:val="34"/>
    <w:qFormat/>
    <w:locked/>
    <w:rsid w:val="00571823"/>
  </w:style>
  <w:style w:type="paragraph" w:styleId="FootnoteText">
    <w:name w:val="footnote text"/>
    <w:basedOn w:val="Normal"/>
    <w:link w:val="FootnoteTextChar"/>
    <w:uiPriority w:val="99"/>
    <w:semiHidden/>
    <w:unhideWhenUsed/>
    <w:rsid w:val="00D35DDE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5DDE"/>
    <w:rPr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35D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Vainauskaitė</dc:creator>
  <cp:keywords/>
  <dc:description/>
  <cp:lastModifiedBy>Sonata Vainauskaitė</cp:lastModifiedBy>
  <cp:revision>1</cp:revision>
  <dcterms:created xsi:type="dcterms:W3CDTF">2025-09-18T07:07:00Z</dcterms:created>
  <dcterms:modified xsi:type="dcterms:W3CDTF">2025-09-18T08:55:00Z</dcterms:modified>
</cp:coreProperties>
</file>